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1AD5" w14:textId="2AD9243D" w:rsidR="00143971" w:rsidRPr="00AF4957" w:rsidRDefault="00143971" w:rsidP="00143971">
      <w:pPr>
        <w:spacing w:after="0" w:line="240" w:lineRule="auto"/>
        <w:rPr>
          <w:rFonts w:ascii="Tahoma" w:hAnsi="Tahoma" w:cs="Tahoma"/>
          <w:b/>
          <w:bCs/>
          <w:sz w:val="14"/>
          <w:szCs w:val="14"/>
        </w:rPr>
      </w:pPr>
      <w:r w:rsidRPr="00AF4957">
        <w:rPr>
          <w:rFonts w:ascii="Tahoma" w:hAnsi="Tahoma" w:cs="Tahoma"/>
          <w:b/>
          <w:bCs/>
          <w:sz w:val="14"/>
          <w:szCs w:val="14"/>
        </w:rPr>
        <w:t>4E01 – Nikki Jones, Treasurer</w:t>
      </w:r>
    </w:p>
    <w:p w14:paraId="3C071C25" w14:textId="65C27253" w:rsidR="00143971" w:rsidRPr="00AF4957" w:rsidRDefault="00143971" w:rsidP="00143971">
      <w:pPr>
        <w:spacing w:after="0" w:line="240" w:lineRule="auto"/>
        <w:rPr>
          <w:rFonts w:ascii="Tahoma" w:hAnsi="Tahoma" w:cs="Tahoma"/>
          <w:b/>
          <w:bCs/>
          <w:sz w:val="14"/>
          <w:szCs w:val="14"/>
        </w:rPr>
      </w:pPr>
      <w:r w:rsidRPr="00AF4957">
        <w:rPr>
          <w:rFonts w:ascii="Tahoma" w:hAnsi="Tahoma" w:cs="Tahoma"/>
          <w:b/>
          <w:bCs/>
          <w:sz w:val="14"/>
          <w:szCs w:val="14"/>
        </w:rPr>
        <w:t>4E02 – Vince Micone</w:t>
      </w:r>
      <w:r w:rsidR="00A6708A">
        <w:rPr>
          <w:rFonts w:ascii="Tahoma" w:hAnsi="Tahoma" w:cs="Tahoma"/>
          <w:b/>
          <w:bCs/>
          <w:sz w:val="14"/>
          <w:szCs w:val="14"/>
        </w:rPr>
        <w:t>, Chair</w:t>
      </w:r>
    </w:p>
    <w:p w14:paraId="6C3F352E" w14:textId="1E1E0CAE" w:rsidR="00143971" w:rsidRPr="00AF4957" w:rsidRDefault="00143971" w:rsidP="00143971">
      <w:pPr>
        <w:spacing w:after="0" w:line="240" w:lineRule="auto"/>
        <w:rPr>
          <w:rFonts w:ascii="Tahoma" w:hAnsi="Tahoma" w:cs="Tahoma"/>
          <w:b/>
          <w:bCs/>
          <w:sz w:val="14"/>
          <w:szCs w:val="14"/>
        </w:rPr>
      </w:pPr>
      <w:r w:rsidRPr="00AF4957">
        <w:rPr>
          <w:rFonts w:ascii="Tahoma" w:hAnsi="Tahoma" w:cs="Tahoma"/>
          <w:b/>
          <w:bCs/>
          <w:sz w:val="14"/>
          <w:szCs w:val="14"/>
        </w:rPr>
        <w:t>4E03 – Maria Barry</w:t>
      </w:r>
    </w:p>
    <w:p w14:paraId="140157C9" w14:textId="536B2478" w:rsidR="00143971" w:rsidRPr="00AF4957" w:rsidRDefault="00143971" w:rsidP="00143971">
      <w:pPr>
        <w:spacing w:after="0" w:line="240" w:lineRule="auto"/>
        <w:rPr>
          <w:rFonts w:ascii="Tahoma" w:hAnsi="Tahoma" w:cs="Tahoma"/>
          <w:b/>
          <w:bCs/>
          <w:sz w:val="14"/>
          <w:szCs w:val="14"/>
        </w:rPr>
      </w:pPr>
      <w:r w:rsidRPr="00AF4957">
        <w:rPr>
          <w:rFonts w:ascii="Tahoma" w:hAnsi="Tahoma" w:cs="Tahoma"/>
          <w:b/>
          <w:bCs/>
          <w:sz w:val="14"/>
          <w:szCs w:val="14"/>
        </w:rPr>
        <w:t xml:space="preserve">4E04 – </w:t>
      </w:r>
      <w:r w:rsidR="000F1D74">
        <w:rPr>
          <w:rFonts w:ascii="Tahoma" w:hAnsi="Tahoma" w:cs="Tahoma"/>
          <w:b/>
          <w:bCs/>
          <w:sz w:val="14"/>
          <w:szCs w:val="14"/>
        </w:rPr>
        <w:t>Hal Gordon</w:t>
      </w:r>
    </w:p>
    <w:p w14:paraId="23963CB9" w14:textId="03A68F6C" w:rsidR="00143971" w:rsidRPr="00AF4957" w:rsidRDefault="00143971" w:rsidP="00143971">
      <w:pPr>
        <w:spacing w:after="0" w:line="240" w:lineRule="auto"/>
        <w:rPr>
          <w:rFonts w:ascii="Tahoma" w:hAnsi="Tahoma" w:cs="Tahoma"/>
          <w:b/>
          <w:bCs/>
          <w:sz w:val="14"/>
          <w:szCs w:val="14"/>
        </w:rPr>
      </w:pPr>
      <w:r w:rsidRPr="00AF4957">
        <w:rPr>
          <w:rFonts w:ascii="Tahoma" w:hAnsi="Tahoma" w:cs="Tahoma"/>
          <w:b/>
          <w:bCs/>
          <w:sz w:val="14"/>
          <w:szCs w:val="14"/>
        </w:rPr>
        <w:t>4E05 – Camsie McAdams</w:t>
      </w:r>
      <w:r w:rsidR="00D866E2" w:rsidRPr="00AF4957">
        <w:rPr>
          <w:rFonts w:ascii="Tahoma" w:hAnsi="Tahoma" w:cs="Tahoma"/>
          <w:b/>
          <w:bCs/>
          <w:sz w:val="14"/>
          <w:szCs w:val="14"/>
        </w:rPr>
        <w:t>, Vice-Chair</w:t>
      </w:r>
    </w:p>
    <w:p w14:paraId="7DF6FFA5" w14:textId="238905EA" w:rsidR="00143971" w:rsidRPr="00AF4957" w:rsidRDefault="00143971" w:rsidP="00AF4957">
      <w:pPr>
        <w:spacing w:after="0" w:line="240" w:lineRule="auto"/>
        <w:rPr>
          <w:rFonts w:ascii="Tahoma" w:hAnsi="Tahoma" w:cs="Tahoma"/>
          <w:b/>
          <w:bCs/>
          <w:sz w:val="14"/>
          <w:szCs w:val="14"/>
        </w:rPr>
      </w:pPr>
      <w:r w:rsidRPr="00AF4957">
        <w:rPr>
          <w:rFonts w:ascii="Tahoma" w:hAnsi="Tahoma" w:cs="Tahoma"/>
          <w:b/>
          <w:bCs/>
          <w:sz w:val="14"/>
          <w:szCs w:val="14"/>
        </w:rPr>
        <w:t>4E06 – Julianna Gonen, Secretary</w:t>
      </w:r>
    </w:p>
    <w:p w14:paraId="7D0BDC4B" w14:textId="77777777" w:rsidR="001D062F" w:rsidRDefault="001D062F" w:rsidP="004F490B">
      <w:pPr>
        <w:spacing w:after="0" w:line="240" w:lineRule="auto"/>
        <w:rPr>
          <w:rFonts w:ascii="Tahoma" w:hAnsi="Tahoma" w:cs="Tahoma"/>
          <w:b/>
          <w:bCs/>
          <w:sz w:val="18"/>
          <w:szCs w:val="18"/>
        </w:rPr>
      </w:pPr>
    </w:p>
    <w:p w14:paraId="1FFAEF6C" w14:textId="77777777" w:rsidR="001D062F" w:rsidRDefault="001D062F" w:rsidP="004F490B">
      <w:pPr>
        <w:spacing w:after="0" w:line="240" w:lineRule="auto"/>
        <w:jc w:val="center"/>
        <w:rPr>
          <w:rFonts w:ascii="Tahoma" w:hAnsi="Tahoma" w:cs="Tahoma"/>
          <w:b/>
          <w:bCs/>
          <w:sz w:val="18"/>
          <w:szCs w:val="18"/>
        </w:rPr>
      </w:pPr>
    </w:p>
    <w:p w14:paraId="56B0CF16" w14:textId="64193EE1" w:rsidR="004F490B" w:rsidRPr="004F490B" w:rsidRDefault="004F490B" w:rsidP="004F490B">
      <w:pPr>
        <w:spacing w:after="0" w:line="240" w:lineRule="auto"/>
        <w:jc w:val="center"/>
        <w:rPr>
          <w:rFonts w:ascii="Tahoma" w:hAnsi="Tahoma" w:cs="Tahoma"/>
          <w:b/>
          <w:bCs/>
          <w:sz w:val="18"/>
          <w:szCs w:val="18"/>
        </w:rPr>
      </w:pPr>
      <w:r w:rsidRPr="004F490B">
        <w:rPr>
          <w:rFonts w:ascii="Tahoma" w:hAnsi="Tahoma" w:cs="Tahoma"/>
          <w:b/>
          <w:bCs/>
          <w:sz w:val="18"/>
          <w:szCs w:val="18"/>
        </w:rPr>
        <w:t xml:space="preserve">RESOLUTION REGARDING THE PROPOSED DC2050 COMPREHENSIVE PLAN </w:t>
      </w:r>
      <w:r>
        <w:rPr>
          <w:rFonts w:ascii="Tahoma" w:hAnsi="Tahoma" w:cs="Tahoma"/>
          <w:b/>
          <w:bCs/>
          <w:sz w:val="18"/>
          <w:szCs w:val="18"/>
        </w:rPr>
        <w:t>AND</w:t>
      </w:r>
    </w:p>
    <w:p w14:paraId="6527CC86" w14:textId="1E874864" w:rsidR="004F490B" w:rsidRDefault="004F490B" w:rsidP="004F490B">
      <w:pPr>
        <w:spacing w:after="0" w:line="240" w:lineRule="auto"/>
        <w:jc w:val="center"/>
        <w:rPr>
          <w:rFonts w:ascii="Tahoma" w:hAnsi="Tahoma" w:cs="Tahoma"/>
          <w:b/>
          <w:bCs/>
          <w:sz w:val="18"/>
          <w:szCs w:val="18"/>
        </w:rPr>
      </w:pPr>
      <w:r w:rsidRPr="004F490B">
        <w:rPr>
          <w:rFonts w:ascii="Tahoma" w:hAnsi="Tahoma" w:cs="Tahoma"/>
          <w:b/>
          <w:bCs/>
          <w:sz w:val="18"/>
          <w:szCs w:val="18"/>
        </w:rPr>
        <w:t>PROPOSED FUTURE LAND USE MAP</w:t>
      </w:r>
    </w:p>
    <w:p w14:paraId="22DE3121" w14:textId="77777777" w:rsidR="004F490B" w:rsidRDefault="004F490B" w:rsidP="004F490B">
      <w:pPr>
        <w:rPr>
          <w:rFonts w:ascii="Tahoma" w:hAnsi="Tahoma" w:cs="Tahoma"/>
          <w:b/>
          <w:bCs/>
          <w:sz w:val="18"/>
          <w:szCs w:val="18"/>
        </w:rPr>
      </w:pPr>
    </w:p>
    <w:p w14:paraId="5F30C06E" w14:textId="46F0E717" w:rsidR="004F490B" w:rsidRPr="004F490B" w:rsidRDefault="004F490B" w:rsidP="004F490B">
      <w:pPr>
        <w:rPr>
          <w:rFonts w:ascii="Tahoma" w:hAnsi="Tahoma" w:cs="Tahoma"/>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Advisory Neighborhood Commission (ANC) 4E serves the residents and businesses of the Crestwood and 16</w:t>
      </w:r>
      <w:r w:rsidRPr="004F490B">
        <w:rPr>
          <w:rFonts w:ascii="Tahoma" w:hAnsi="Tahoma" w:cs="Tahoma"/>
          <w:sz w:val="18"/>
          <w:szCs w:val="18"/>
          <w:vertAlign w:val="superscript"/>
        </w:rPr>
        <w:t>th</w:t>
      </w:r>
      <w:r w:rsidRPr="004F490B">
        <w:rPr>
          <w:rFonts w:ascii="Tahoma" w:hAnsi="Tahoma" w:cs="Tahoma"/>
          <w:sz w:val="18"/>
          <w:szCs w:val="18"/>
        </w:rPr>
        <w:t xml:space="preserve"> Street Heights neighborhoods; </w:t>
      </w:r>
    </w:p>
    <w:p w14:paraId="6C5326BB" w14:textId="77777777" w:rsidR="004F490B" w:rsidRPr="004F490B" w:rsidRDefault="004F490B" w:rsidP="004F490B">
      <w:pPr>
        <w:rPr>
          <w:rFonts w:ascii="Tahoma" w:hAnsi="Tahoma" w:cs="Tahoma"/>
          <w:b/>
          <w:bCs/>
          <w:sz w:val="18"/>
          <w:szCs w:val="18"/>
        </w:rPr>
      </w:pPr>
      <w:r w:rsidRPr="004F490B">
        <w:rPr>
          <w:rFonts w:ascii="Tahoma" w:hAnsi="Tahoma" w:cs="Tahoma"/>
          <w:b/>
          <w:bCs/>
          <w:sz w:val="18"/>
          <w:szCs w:val="18"/>
        </w:rPr>
        <w:t xml:space="preserve">WHEREAS, </w:t>
      </w:r>
      <w:r w:rsidRPr="004F490B">
        <w:rPr>
          <w:rFonts w:ascii="Tahoma" w:hAnsi="Tahoma" w:cs="Tahoma"/>
          <w:sz w:val="18"/>
          <w:szCs w:val="18"/>
        </w:rPr>
        <w:t xml:space="preserve">the District of Columbia, via the Office of Planning (OP), is developing a revised Comprehensive Plan - </w:t>
      </w:r>
      <w:r w:rsidRPr="004F490B">
        <w:rPr>
          <w:rFonts w:ascii="Tahoma" w:hAnsi="Tahoma" w:cs="Tahoma"/>
          <w:i/>
          <w:iCs/>
          <w:sz w:val="18"/>
          <w:szCs w:val="18"/>
        </w:rPr>
        <w:t xml:space="preserve">DC 2050 – </w:t>
      </w:r>
      <w:r w:rsidRPr="004F490B">
        <w:rPr>
          <w:rFonts w:ascii="Tahoma" w:hAnsi="Tahoma" w:cs="Tahoma"/>
          <w:sz w:val="18"/>
          <w:szCs w:val="18"/>
        </w:rPr>
        <w:t>that will establish policies that guide the District's land use, public facilities, infrastructure, and investments citywide;</w:t>
      </w:r>
    </w:p>
    <w:p w14:paraId="4D01CDEB"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the DC 2050 Comprehensive Plan will include a future land use map (FLUM) that indicates what kind of development is allowed in each area of the city and guides the District’s zoning. The DC 2050 website states that the proposed changes on the draft FLUM are primarily focused on promoting diverse housing options close to major bus corridors and Metro stations;</w:t>
      </w:r>
    </w:p>
    <w:p w14:paraId="59457F1F"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ANC 4E recognizes the importance of the proposed DC 2050 Comprehensive Plan and how it will significantly shape the city and its neighborhoods;</w:t>
      </w:r>
    </w:p>
    <w:p w14:paraId="5A2A9E6E"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 xml:space="preserve">ANC 4E recognizes that the Comprehensive Plan is still in the early stages, but given the potential impact of the changes that could come about </w:t>
      </w:r>
      <w:proofErr w:type="gramStart"/>
      <w:r w:rsidRPr="004F490B">
        <w:rPr>
          <w:rFonts w:ascii="Tahoma" w:hAnsi="Tahoma" w:cs="Tahoma"/>
          <w:sz w:val="18"/>
          <w:szCs w:val="18"/>
        </w:rPr>
        <w:t>as a result of</w:t>
      </w:r>
      <w:proofErr w:type="gramEnd"/>
      <w:r w:rsidRPr="004F490B">
        <w:rPr>
          <w:rFonts w:ascii="Tahoma" w:hAnsi="Tahoma" w:cs="Tahoma"/>
          <w:sz w:val="18"/>
          <w:szCs w:val="18"/>
        </w:rPr>
        <w:t xml:space="preserve"> the Plan, we seek to go on record at this juncture;</w:t>
      </w:r>
    </w:p>
    <w:p w14:paraId="300CB775" w14:textId="77777777" w:rsidR="004F490B" w:rsidRPr="004F490B" w:rsidRDefault="004F490B" w:rsidP="004F490B">
      <w:pPr>
        <w:rPr>
          <w:rFonts w:ascii="Tahoma" w:hAnsi="Tahoma" w:cs="Tahoma"/>
          <w:b/>
          <w:bCs/>
          <w:sz w:val="18"/>
          <w:szCs w:val="18"/>
        </w:rPr>
      </w:pPr>
      <w:r w:rsidRPr="004F490B">
        <w:rPr>
          <w:rFonts w:ascii="Tahoma" w:hAnsi="Tahoma" w:cs="Tahoma"/>
          <w:b/>
          <w:bCs/>
          <w:sz w:val="18"/>
          <w:szCs w:val="18"/>
        </w:rPr>
        <w:t>WHEREAS</w:t>
      </w:r>
      <w:r w:rsidRPr="00F0202E">
        <w:rPr>
          <w:rFonts w:ascii="Tahoma" w:hAnsi="Tahoma" w:cs="Tahoma"/>
          <w:sz w:val="18"/>
          <w:szCs w:val="18"/>
        </w:rPr>
        <w:t>, as acknowledged by OP staff during public meetings, Wards 3 and 4 will bear a</w:t>
      </w:r>
      <w:r w:rsidRPr="004F490B">
        <w:rPr>
          <w:rFonts w:ascii="Tahoma" w:hAnsi="Tahoma" w:cs="Tahoma"/>
          <w:b/>
          <w:bCs/>
          <w:sz w:val="18"/>
          <w:szCs w:val="18"/>
        </w:rPr>
        <w:t xml:space="preserve"> </w:t>
      </w:r>
      <w:r w:rsidRPr="004F490B">
        <w:rPr>
          <w:rFonts w:ascii="Tahoma" w:hAnsi="Tahoma" w:cs="Tahoma"/>
          <w:sz w:val="18"/>
          <w:szCs w:val="18"/>
        </w:rPr>
        <w:t>disproportionate share of potential allowable density changes;</w:t>
      </w:r>
    </w:p>
    <w:p w14:paraId="72E6C0A5"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residents have expressed confusion as to how the new place types relate to existing zoning designations;</w:t>
      </w:r>
    </w:p>
    <w:p w14:paraId="19795C2D" w14:textId="77777777" w:rsidR="004F490B" w:rsidRPr="004F490B" w:rsidRDefault="004F490B" w:rsidP="004F490B">
      <w:pPr>
        <w:rPr>
          <w:rFonts w:ascii="Tahoma" w:hAnsi="Tahoma" w:cs="Tahoma"/>
          <w:b/>
          <w:bCs/>
          <w:sz w:val="18"/>
          <w:szCs w:val="18"/>
        </w:rPr>
      </w:pPr>
      <w:r w:rsidRPr="004F490B">
        <w:rPr>
          <w:rFonts w:ascii="Tahoma" w:hAnsi="Tahoma" w:cs="Tahoma"/>
          <w:b/>
          <w:bCs/>
          <w:sz w:val="18"/>
          <w:szCs w:val="18"/>
        </w:rPr>
        <w:t xml:space="preserve">WHEREAS, </w:t>
      </w:r>
      <w:r w:rsidRPr="004F490B">
        <w:rPr>
          <w:rFonts w:ascii="Tahoma" w:hAnsi="Tahoma" w:cs="Tahoma"/>
          <w:sz w:val="18"/>
          <w:szCs w:val="18"/>
        </w:rPr>
        <w:t>ANC 4E values a diverse and vibrant city with opportunities for employment, housing, recreation and parks, shopping and entertainment, educational and cultural opportunities, and amenities that promote a high quality of life in the District;</w:t>
      </w:r>
    </w:p>
    <w:p w14:paraId="5FD1E2EB" w14:textId="77777777" w:rsidR="004F490B" w:rsidRPr="004F490B" w:rsidRDefault="004F490B" w:rsidP="004F490B">
      <w:pPr>
        <w:rPr>
          <w:rFonts w:ascii="Tahoma" w:hAnsi="Tahoma" w:cs="Tahoma"/>
          <w:b/>
          <w:bCs/>
          <w:sz w:val="18"/>
          <w:szCs w:val="18"/>
        </w:rPr>
      </w:pPr>
      <w:r w:rsidRPr="004F490B">
        <w:rPr>
          <w:rFonts w:ascii="Tahoma" w:hAnsi="Tahoma" w:cs="Tahoma"/>
          <w:b/>
          <w:bCs/>
          <w:sz w:val="18"/>
          <w:szCs w:val="18"/>
        </w:rPr>
        <w:t xml:space="preserve">WHEREAS, </w:t>
      </w:r>
      <w:r w:rsidRPr="004F490B">
        <w:rPr>
          <w:rFonts w:ascii="Tahoma" w:hAnsi="Tahoma" w:cs="Tahoma"/>
          <w:sz w:val="18"/>
          <w:szCs w:val="18"/>
        </w:rPr>
        <w:t>ANC 4E recognizes the District's pressing need for additional housing supply, including affordable housing, and supports the development of safe, well-designed, and professionally managed affordable housing units — administered by reputable, accountable housing management entities with a demonstrated record of quality maintenance, tenant support services, and long-term financial sustainability — as an essential component of a fair and inclusive city;</w:t>
      </w:r>
    </w:p>
    <w:p w14:paraId="11FB3088"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ANC 4E believes that affordable housing goals are best achieved through thoughtful, contextually appropriate development that is planned in coordination with existing communities, ensuring that new density is matched with adequate investment in supporting infrastructure, transportation capacity, schools, and public amenities;</w:t>
      </w:r>
    </w:p>
    <w:p w14:paraId="6C819F1B"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ANC 4E believes that affordable housing and density increases should be concentrated in areas with high quality transit access, infrastructure capacity, and commercial character to support them;</w:t>
      </w:r>
    </w:p>
    <w:p w14:paraId="43C1B682" w14:textId="77777777"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lastRenderedPageBreak/>
        <w:t>WHEREAS,</w:t>
      </w:r>
      <w:proofErr w:type="gramEnd"/>
      <w:r w:rsidRPr="004F490B">
        <w:rPr>
          <w:rFonts w:ascii="Tahoma" w:hAnsi="Tahoma" w:cs="Tahoma"/>
          <w:b/>
          <w:bCs/>
          <w:sz w:val="18"/>
          <w:szCs w:val="18"/>
        </w:rPr>
        <w:t xml:space="preserve"> </w:t>
      </w:r>
      <w:r w:rsidRPr="004F490B">
        <w:rPr>
          <w:rFonts w:ascii="Tahoma" w:hAnsi="Tahoma" w:cs="Tahoma"/>
          <w:sz w:val="18"/>
          <w:szCs w:val="18"/>
        </w:rPr>
        <w:t xml:space="preserve">ANC 4E values Transit-Oriented Design (TOD) that </w:t>
      </w:r>
      <w:proofErr w:type="gramStart"/>
      <w:r w:rsidRPr="004F490B">
        <w:rPr>
          <w:rFonts w:ascii="Tahoma" w:hAnsi="Tahoma" w:cs="Tahoma"/>
          <w:sz w:val="18"/>
          <w:szCs w:val="18"/>
        </w:rPr>
        <w:t>focuses</w:t>
      </w:r>
      <w:proofErr w:type="gramEnd"/>
      <w:r w:rsidRPr="004F490B">
        <w:rPr>
          <w:rFonts w:ascii="Tahoma" w:hAnsi="Tahoma" w:cs="Tahoma"/>
          <w:sz w:val="18"/>
          <w:szCs w:val="18"/>
        </w:rPr>
        <w:t xml:space="preserve"> density and development adjacent to Metro transit stations or within easy walking distance (e.g. a </w:t>
      </w:r>
      <w:proofErr w:type="gramStart"/>
      <w:r w:rsidRPr="004F490B">
        <w:rPr>
          <w:rFonts w:ascii="Tahoma" w:hAnsi="Tahoma" w:cs="Tahoma"/>
          <w:sz w:val="18"/>
          <w:szCs w:val="18"/>
        </w:rPr>
        <w:t>half-mile</w:t>
      </w:r>
      <w:proofErr w:type="gramEnd"/>
      <w:r w:rsidRPr="004F490B">
        <w:rPr>
          <w:rFonts w:ascii="Tahoma" w:hAnsi="Tahoma" w:cs="Tahoma"/>
          <w:sz w:val="18"/>
          <w:szCs w:val="18"/>
        </w:rPr>
        <w:t>) and features a mix of land uses such as housing, offices, shops, restaurants, and entertainment;</w:t>
      </w:r>
      <w:r w:rsidRPr="004F490B">
        <w:rPr>
          <w:rFonts w:ascii="Tahoma" w:hAnsi="Tahoma" w:cs="Tahoma"/>
          <w:b/>
          <w:bCs/>
          <w:sz w:val="18"/>
          <w:szCs w:val="18"/>
        </w:rPr>
        <w:t> </w:t>
      </w:r>
    </w:p>
    <w:p w14:paraId="7983820C" w14:textId="77777777" w:rsidR="004F490B" w:rsidRPr="004F490B" w:rsidRDefault="004F490B" w:rsidP="004F490B">
      <w:pPr>
        <w:rPr>
          <w:rFonts w:ascii="Tahoma" w:hAnsi="Tahoma" w:cs="Tahoma"/>
          <w:b/>
          <w:bCs/>
          <w:sz w:val="18"/>
          <w:szCs w:val="18"/>
        </w:rPr>
      </w:pPr>
      <w:r w:rsidRPr="004F490B">
        <w:rPr>
          <w:rFonts w:ascii="Tahoma" w:hAnsi="Tahoma" w:cs="Tahoma"/>
          <w:b/>
          <w:bCs/>
          <w:sz w:val="18"/>
          <w:szCs w:val="18"/>
        </w:rPr>
        <w:t xml:space="preserve">WHEREAS, </w:t>
      </w:r>
      <w:r w:rsidRPr="004F490B">
        <w:rPr>
          <w:rFonts w:ascii="Tahoma" w:hAnsi="Tahoma" w:cs="Tahoma"/>
          <w:sz w:val="18"/>
          <w:szCs w:val="18"/>
        </w:rPr>
        <w:t>ANC 4E values how successful TOD leverages public investments in transit such as the WMATA Joint Development Program that partners with private developers to build mixed-use, transit-oriented communities on Metro-owned properties, which result in neighborhood revitalization, more affordable housing, increased ridership for transit systems, economic returns to surrounding businesses, congestion relief, improved air quality, and improved safety for pedestrians and cyclists;</w:t>
      </w:r>
      <w:r w:rsidRPr="004F490B">
        <w:rPr>
          <w:rFonts w:ascii="Tahoma" w:hAnsi="Tahoma" w:cs="Tahoma"/>
          <w:b/>
          <w:bCs/>
          <w:sz w:val="18"/>
          <w:szCs w:val="18"/>
        </w:rPr>
        <w:t xml:space="preserve"> </w:t>
      </w:r>
    </w:p>
    <w:p w14:paraId="45210AFC" w14:textId="3C6810CE" w:rsidR="004F490B" w:rsidRPr="004F490B" w:rsidRDefault="004F490B" w:rsidP="004F490B">
      <w:pPr>
        <w:rPr>
          <w:rFonts w:ascii="Tahoma" w:hAnsi="Tahoma" w:cs="Tahoma"/>
          <w:b/>
          <w:bCs/>
          <w:sz w:val="18"/>
          <w:szCs w:val="18"/>
        </w:rPr>
      </w:pPr>
      <w:proofErr w:type="gramStart"/>
      <w:r w:rsidRPr="004F490B">
        <w:rPr>
          <w:rFonts w:ascii="Tahoma" w:hAnsi="Tahoma" w:cs="Tahoma"/>
          <w:b/>
          <w:bCs/>
          <w:sz w:val="18"/>
          <w:szCs w:val="18"/>
        </w:rPr>
        <w:t>WHEREAS,</w:t>
      </w:r>
      <w:proofErr w:type="gramEnd"/>
      <w:r w:rsidRPr="004F490B">
        <w:rPr>
          <w:rFonts w:ascii="Tahoma" w:hAnsi="Tahoma" w:cs="Tahoma"/>
          <w:b/>
          <w:bCs/>
          <w:sz w:val="18"/>
          <w:szCs w:val="18"/>
        </w:rPr>
        <w:t xml:space="preserve"> </w:t>
      </w:r>
      <w:r w:rsidRPr="004F490B">
        <w:rPr>
          <w:rFonts w:ascii="Tahoma" w:hAnsi="Tahoma" w:cs="Tahoma"/>
          <w:sz w:val="18"/>
          <w:szCs w:val="18"/>
        </w:rPr>
        <w:t>Upper 14</w:t>
      </w:r>
      <w:r w:rsidRPr="004F490B">
        <w:rPr>
          <w:rFonts w:ascii="Tahoma" w:hAnsi="Tahoma" w:cs="Tahoma"/>
          <w:sz w:val="18"/>
          <w:szCs w:val="18"/>
          <w:vertAlign w:val="superscript"/>
        </w:rPr>
        <w:t>th</w:t>
      </w:r>
      <w:r w:rsidRPr="004F490B">
        <w:rPr>
          <w:rFonts w:ascii="Tahoma" w:hAnsi="Tahoma" w:cs="Tahoma"/>
          <w:sz w:val="18"/>
          <w:szCs w:val="18"/>
        </w:rPr>
        <w:t xml:space="preserve"> Street NW is designated as a Great Streets and Main Street corridor. Coupled with redevelopment projects underway for the Northern Bus Barn and Dance Loft mixed use projects, Upper 14</w:t>
      </w:r>
      <w:r w:rsidRPr="004F490B">
        <w:rPr>
          <w:rFonts w:ascii="Tahoma" w:hAnsi="Tahoma" w:cs="Tahoma"/>
          <w:sz w:val="18"/>
          <w:szCs w:val="18"/>
          <w:vertAlign w:val="superscript"/>
        </w:rPr>
        <w:t>th</w:t>
      </w:r>
      <w:r w:rsidRPr="004F490B">
        <w:rPr>
          <w:rFonts w:ascii="Tahoma" w:hAnsi="Tahoma" w:cs="Tahoma"/>
          <w:sz w:val="18"/>
          <w:szCs w:val="18"/>
        </w:rPr>
        <w:t xml:space="preserve"> Street will serve as a neighborhood mixed use center within ANC 4E;</w:t>
      </w:r>
    </w:p>
    <w:p w14:paraId="1E456B7D" w14:textId="5F1A2776" w:rsidR="004F490B" w:rsidRPr="004F490B" w:rsidRDefault="004F490B" w:rsidP="004F490B">
      <w:pPr>
        <w:rPr>
          <w:rFonts w:ascii="Tahoma" w:hAnsi="Tahoma" w:cs="Tahoma"/>
          <w:b/>
          <w:bCs/>
          <w:sz w:val="18"/>
          <w:szCs w:val="18"/>
        </w:rPr>
      </w:pPr>
      <w:r w:rsidRPr="004F490B">
        <w:rPr>
          <w:rFonts w:ascii="Tahoma" w:hAnsi="Tahoma" w:cs="Tahoma"/>
          <w:b/>
          <w:bCs/>
          <w:sz w:val="18"/>
          <w:szCs w:val="18"/>
        </w:rPr>
        <w:t xml:space="preserve">WHEREAS, </w:t>
      </w:r>
      <w:r w:rsidRPr="004F490B">
        <w:rPr>
          <w:rFonts w:ascii="Tahoma" w:hAnsi="Tahoma" w:cs="Tahoma"/>
          <w:sz w:val="18"/>
          <w:szCs w:val="18"/>
        </w:rPr>
        <w:t>OP has sought community input through a workshop process that involved a survey with limited questions and that garnered a low response rate.</w:t>
      </w:r>
    </w:p>
    <w:p w14:paraId="68395860" w14:textId="21ACF46C" w:rsidR="004F490B" w:rsidRPr="004F490B" w:rsidRDefault="004F490B" w:rsidP="004F490B">
      <w:pPr>
        <w:rPr>
          <w:rFonts w:ascii="Tahoma" w:hAnsi="Tahoma" w:cs="Tahoma"/>
          <w:b/>
          <w:bCs/>
          <w:sz w:val="18"/>
          <w:szCs w:val="18"/>
        </w:rPr>
      </w:pPr>
      <w:r w:rsidRPr="004F490B">
        <w:rPr>
          <w:rFonts w:ascii="Tahoma" w:hAnsi="Tahoma" w:cs="Tahoma"/>
          <w:b/>
          <w:bCs/>
          <w:sz w:val="18"/>
          <w:szCs w:val="18"/>
        </w:rPr>
        <w:t>NOW THEREFORE, BE IT RESOLVED</w:t>
      </w:r>
      <w:r>
        <w:rPr>
          <w:rFonts w:ascii="Tahoma" w:hAnsi="Tahoma" w:cs="Tahoma"/>
          <w:b/>
          <w:bCs/>
          <w:sz w:val="18"/>
          <w:szCs w:val="18"/>
        </w:rPr>
        <w:t xml:space="preserve"> THAT,</w:t>
      </w:r>
      <w:r w:rsidRPr="004F490B">
        <w:rPr>
          <w:rFonts w:ascii="Tahoma" w:hAnsi="Tahoma" w:cs="Tahoma"/>
          <w:b/>
          <w:bCs/>
          <w:sz w:val="18"/>
          <w:szCs w:val="18"/>
        </w:rPr>
        <w:t xml:space="preserve"> </w:t>
      </w:r>
      <w:r w:rsidRPr="004F490B">
        <w:rPr>
          <w:rFonts w:ascii="Tahoma" w:hAnsi="Tahoma" w:cs="Tahoma"/>
          <w:sz w:val="18"/>
          <w:szCs w:val="18"/>
        </w:rPr>
        <w:t>ANC 4E requests that the Office of Planning revisit its job and population forecast for D.C. given population losses since 2020 due to COVID and reductions in the federal workforce;</w:t>
      </w:r>
    </w:p>
    <w:p w14:paraId="7B003D07" w14:textId="72E7A9C0" w:rsidR="004F490B" w:rsidRPr="004F490B" w:rsidRDefault="004F490B" w:rsidP="004F490B">
      <w:pPr>
        <w:rPr>
          <w:rFonts w:ascii="Tahoma" w:hAnsi="Tahoma" w:cs="Tahoma"/>
          <w:b/>
          <w:bCs/>
          <w:sz w:val="18"/>
          <w:szCs w:val="18"/>
        </w:rPr>
      </w:pPr>
      <w:r w:rsidRPr="004F490B">
        <w:rPr>
          <w:rFonts w:ascii="Tahoma" w:hAnsi="Tahoma" w:cs="Tahoma"/>
          <w:b/>
          <w:bCs/>
          <w:sz w:val="18"/>
          <w:szCs w:val="18"/>
        </w:rPr>
        <w:t>BE IT FURTHER RESOLVED</w:t>
      </w:r>
      <w:r>
        <w:rPr>
          <w:rFonts w:ascii="Tahoma" w:hAnsi="Tahoma" w:cs="Tahoma"/>
          <w:b/>
          <w:bCs/>
          <w:sz w:val="18"/>
          <w:szCs w:val="18"/>
        </w:rPr>
        <w:t xml:space="preserve"> THAT, </w:t>
      </w:r>
      <w:r w:rsidRPr="004F490B">
        <w:rPr>
          <w:rFonts w:ascii="Tahoma" w:hAnsi="Tahoma" w:cs="Tahoma"/>
          <w:sz w:val="18"/>
          <w:szCs w:val="18"/>
        </w:rPr>
        <w:t xml:space="preserve">ANC 4E requests that </w:t>
      </w:r>
      <w:r>
        <w:rPr>
          <w:rFonts w:ascii="Tahoma" w:hAnsi="Tahoma" w:cs="Tahoma"/>
          <w:sz w:val="18"/>
          <w:szCs w:val="18"/>
        </w:rPr>
        <w:t xml:space="preserve">OP </w:t>
      </w:r>
      <w:r w:rsidRPr="004F490B">
        <w:rPr>
          <w:rFonts w:ascii="Tahoma" w:hAnsi="Tahoma" w:cs="Tahoma"/>
          <w:sz w:val="18"/>
          <w:szCs w:val="18"/>
        </w:rPr>
        <w:t>conduct a corridor-scale cumulative traffic impact study and parking study utilizing new traffic baseline data that also simulates commuting patterns to job centers that will forecast traffic volume and Level of Service (LOS) qualities inclusive of Piney Branch, Beach Drive, Broad Branch Avenue, Blagden Avenue, 16</w:t>
      </w:r>
      <w:r w:rsidRPr="004F490B">
        <w:rPr>
          <w:rFonts w:ascii="Tahoma" w:hAnsi="Tahoma" w:cs="Tahoma"/>
          <w:sz w:val="18"/>
          <w:szCs w:val="18"/>
          <w:vertAlign w:val="superscript"/>
        </w:rPr>
        <w:t>th</w:t>
      </w:r>
      <w:r w:rsidRPr="004F490B">
        <w:rPr>
          <w:rFonts w:ascii="Tahoma" w:hAnsi="Tahoma" w:cs="Tahoma"/>
          <w:sz w:val="18"/>
          <w:szCs w:val="18"/>
        </w:rPr>
        <w:t xml:space="preserve"> Street, 14</w:t>
      </w:r>
      <w:r w:rsidRPr="004F490B">
        <w:rPr>
          <w:rFonts w:ascii="Tahoma" w:hAnsi="Tahoma" w:cs="Tahoma"/>
          <w:sz w:val="18"/>
          <w:szCs w:val="18"/>
          <w:vertAlign w:val="superscript"/>
        </w:rPr>
        <w:t>th</w:t>
      </w:r>
      <w:r w:rsidRPr="004F490B">
        <w:rPr>
          <w:rFonts w:ascii="Tahoma" w:hAnsi="Tahoma" w:cs="Tahoma"/>
          <w:sz w:val="18"/>
          <w:szCs w:val="18"/>
        </w:rPr>
        <w:t xml:space="preserve"> Street Georgia Avenue, and local neighborhood streets that will be utilized during peak times;</w:t>
      </w:r>
    </w:p>
    <w:p w14:paraId="533233CC" w14:textId="35A93573" w:rsidR="004F490B" w:rsidRPr="004F490B" w:rsidRDefault="004F490B" w:rsidP="004F490B">
      <w:pPr>
        <w:rPr>
          <w:rFonts w:ascii="Tahoma" w:hAnsi="Tahoma" w:cs="Tahoma"/>
          <w:b/>
          <w:bCs/>
          <w:sz w:val="18"/>
          <w:szCs w:val="18"/>
        </w:rPr>
      </w:pPr>
      <w:r w:rsidRPr="004F490B">
        <w:rPr>
          <w:rFonts w:ascii="Tahoma" w:hAnsi="Tahoma" w:cs="Tahoma"/>
          <w:b/>
          <w:bCs/>
          <w:sz w:val="18"/>
          <w:szCs w:val="18"/>
        </w:rPr>
        <w:t>BE IT FURTHER RESOLVED</w:t>
      </w:r>
      <w:r>
        <w:rPr>
          <w:rFonts w:ascii="Tahoma" w:hAnsi="Tahoma" w:cs="Tahoma"/>
          <w:b/>
          <w:bCs/>
          <w:sz w:val="18"/>
          <w:szCs w:val="18"/>
        </w:rPr>
        <w:t xml:space="preserve"> THAT, </w:t>
      </w:r>
      <w:r w:rsidRPr="004F490B">
        <w:rPr>
          <w:rFonts w:ascii="Tahoma" w:hAnsi="Tahoma" w:cs="Tahoma"/>
          <w:sz w:val="18"/>
          <w:szCs w:val="18"/>
        </w:rPr>
        <w:t xml:space="preserve">ANC 4E requests that the </w:t>
      </w:r>
      <w:r>
        <w:rPr>
          <w:rFonts w:ascii="Tahoma" w:hAnsi="Tahoma" w:cs="Tahoma"/>
          <w:sz w:val="18"/>
          <w:szCs w:val="18"/>
        </w:rPr>
        <w:t>OP</w:t>
      </w:r>
      <w:r w:rsidRPr="004F490B">
        <w:rPr>
          <w:rFonts w:ascii="Tahoma" w:hAnsi="Tahoma" w:cs="Tahoma"/>
          <w:sz w:val="18"/>
          <w:szCs w:val="18"/>
        </w:rPr>
        <w:t xml:space="preserve"> consider Metro’s Joint Development Program for real estate development adjacent Metro-owned property when further revising the Future Land Use Map;</w:t>
      </w:r>
    </w:p>
    <w:p w14:paraId="47F9F57F" w14:textId="3DD75B9A" w:rsidR="004F490B" w:rsidRPr="004F490B" w:rsidRDefault="004F490B" w:rsidP="004F490B">
      <w:pPr>
        <w:rPr>
          <w:rFonts w:ascii="Tahoma" w:hAnsi="Tahoma" w:cs="Tahoma"/>
          <w:b/>
          <w:bCs/>
          <w:sz w:val="18"/>
          <w:szCs w:val="18"/>
        </w:rPr>
      </w:pPr>
      <w:r w:rsidRPr="004F490B">
        <w:rPr>
          <w:rFonts w:ascii="Tahoma" w:hAnsi="Tahoma" w:cs="Tahoma"/>
          <w:b/>
          <w:bCs/>
          <w:sz w:val="18"/>
          <w:szCs w:val="18"/>
        </w:rPr>
        <w:t>BE IT FURTHER RESOLVED</w:t>
      </w:r>
      <w:r>
        <w:rPr>
          <w:rFonts w:ascii="Tahoma" w:hAnsi="Tahoma" w:cs="Tahoma"/>
          <w:b/>
          <w:bCs/>
          <w:sz w:val="18"/>
          <w:szCs w:val="18"/>
        </w:rPr>
        <w:t xml:space="preserve"> THAT, </w:t>
      </w:r>
      <w:r w:rsidRPr="004F490B">
        <w:rPr>
          <w:rFonts w:ascii="Tahoma" w:hAnsi="Tahoma" w:cs="Tahoma"/>
          <w:sz w:val="18"/>
          <w:szCs w:val="18"/>
        </w:rPr>
        <w:t xml:space="preserve">ANC 4E requests that the </w:t>
      </w:r>
      <w:r>
        <w:rPr>
          <w:rFonts w:ascii="Tahoma" w:hAnsi="Tahoma" w:cs="Tahoma"/>
          <w:sz w:val="18"/>
          <w:szCs w:val="18"/>
        </w:rPr>
        <w:t>OP</w:t>
      </w:r>
      <w:r w:rsidRPr="004F490B">
        <w:rPr>
          <w:rFonts w:ascii="Tahoma" w:hAnsi="Tahoma" w:cs="Tahoma"/>
          <w:sz w:val="18"/>
          <w:szCs w:val="18"/>
        </w:rPr>
        <w:t xml:space="preserve"> continue robust community engagement, including through both in-person and virtual neighborhood workshops; and</w:t>
      </w:r>
    </w:p>
    <w:p w14:paraId="5B4BE18D" w14:textId="2D5E4143" w:rsidR="004F490B" w:rsidRPr="004F490B" w:rsidRDefault="004F490B" w:rsidP="004F490B">
      <w:pPr>
        <w:rPr>
          <w:rFonts w:ascii="Tahoma" w:hAnsi="Tahoma" w:cs="Tahoma"/>
          <w:b/>
          <w:bCs/>
          <w:sz w:val="18"/>
          <w:szCs w:val="18"/>
        </w:rPr>
      </w:pPr>
      <w:r w:rsidRPr="004F490B">
        <w:rPr>
          <w:rFonts w:ascii="Tahoma" w:hAnsi="Tahoma" w:cs="Tahoma"/>
          <w:b/>
          <w:bCs/>
          <w:sz w:val="18"/>
          <w:szCs w:val="18"/>
        </w:rPr>
        <w:t>BE IT FURTHER RESOLVED</w:t>
      </w:r>
      <w:r>
        <w:rPr>
          <w:rFonts w:ascii="Tahoma" w:hAnsi="Tahoma" w:cs="Tahoma"/>
          <w:b/>
          <w:bCs/>
          <w:sz w:val="18"/>
          <w:szCs w:val="18"/>
        </w:rPr>
        <w:t xml:space="preserve"> THAT,</w:t>
      </w:r>
      <w:r w:rsidRPr="004F490B">
        <w:rPr>
          <w:rFonts w:ascii="Tahoma" w:hAnsi="Tahoma" w:cs="Tahoma"/>
          <w:sz w:val="18"/>
          <w:szCs w:val="18"/>
        </w:rPr>
        <w:t xml:space="preserve"> ANC 4E requests that the </w:t>
      </w:r>
      <w:r>
        <w:rPr>
          <w:rFonts w:ascii="Tahoma" w:hAnsi="Tahoma" w:cs="Tahoma"/>
          <w:sz w:val="18"/>
          <w:szCs w:val="18"/>
        </w:rPr>
        <w:t>OP</w:t>
      </w:r>
      <w:r w:rsidRPr="004F490B">
        <w:rPr>
          <w:rFonts w:ascii="Tahoma" w:hAnsi="Tahoma" w:cs="Tahoma"/>
          <w:sz w:val="18"/>
          <w:szCs w:val="18"/>
        </w:rPr>
        <w:t xml:space="preserve"> provide to the Commission the results of the survey conducted earlier in 2026 for Ward 4 (and, if available, by Single-Member District).</w:t>
      </w:r>
    </w:p>
    <w:p w14:paraId="589F83A9" w14:textId="609636E9" w:rsidR="003A1B9F" w:rsidRPr="003A1B9F" w:rsidRDefault="003A1B9F" w:rsidP="003A1B9F">
      <w:pPr>
        <w:rPr>
          <w:rFonts w:ascii="Tahoma" w:hAnsi="Tahoma" w:cs="Tahoma"/>
          <w:b/>
          <w:bCs/>
          <w:sz w:val="18"/>
          <w:szCs w:val="18"/>
        </w:rPr>
      </w:pPr>
      <w:r w:rsidRPr="003A1B9F">
        <w:rPr>
          <w:rFonts w:ascii="Tahoma" w:hAnsi="Tahoma" w:cs="Tahoma"/>
          <w:b/>
          <w:bCs/>
          <w:sz w:val="18"/>
          <w:szCs w:val="18"/>
        </w:rPr>
        <w:t xml:space="preserve">BE IT </w:t>
      </w:r>
      <w:r w:rsidR="004F490B">
        <w:rPr>
          <w:rFonts w:ascii="Tahoma" w:hAnsi="Tahoma" w:cs="Tahoma"/>
          <w:b/>
          <w:bCs/>
          <w:sz w:val="18"/>
          <w:szCs w:val="18"/>
        </w:rPr>
        <w:t xml:space="preserve">FURTHER </w:t>
      </w:r>
      <w:r w:rsidRPr="003A1B9F">
        <w:rPr>
          <w:rFonts w:ascii="Tahoma" w:hAnsi="Tahoma" w:cs="Tahoma"/>
          <w:b/>
          <w:bCs/>
          <w:sz w:val="18"/>
          <w:szCs w:val="18"/>
        </w:rPr>
        <w:t xml:space="preserve">RESOLVED THAT, </w:t>
      </w:r>
      <w:r w:rsidRPr="003A1B9F">
        <w:rPr>
          <w:rFonts w:ascii="Tahoma" w:hAnsi="Tahoma" w:cs="Tahoma"/>
          <w:sz w:val="18"/>
          <w:szCs w:val="18"/>
        </w:rPr>
        <w:t xml:space="preserve">copies of this resolution shall be transmitted to the Director of the </w:t>
      </w:r>
      <w:r w:rsidR="004F490B">
        <w:rPr>
          <w:rFonts w:ascii="Tahoma" w:hAnsi="Tahoma" w:cs="Tahoma"/>
          <w:sz w:val="18"/>
          <w:szCs w:val="18"/>
        </w:rPr>
        <w:t>Office of Planning</w:t>
      </w:r>
      <w:r w:rsidRPr="003A1B9F">
        <w:rPr>
          <w:rFonts w:ascii="Tahoma" w:hAnsi="Tahoma" w:cs="Tahoma"/>
          <w:sz w:val="18"/>
          <w:szCs w:val="18"/>
        </w:rPr>
        <w:t xml:space="preserve">, the Mayor of the District of Columbia, </w:t>
      </w:r>
      <w:r w:rsidR="004F490B">
        <w:rPr>
          <w:rFonts w:ascii="Tahoma" w:hAnsi="Tahoma" w:cs="Tahoma"/>
          <w:sz w:val="18"/>
          <w:szCs w:val="18"/>
        </w:rPr>
        <w:t xml:space="preserve">and </w:t>
      </w:r>
      <w:r w:rsidRPr="003A1B9F">
        <w:rPr>
          <w:rFonts w:ascii="Tahoma" w:hAnsi="Tahoma" w:cs="Tahoma"/>
          <w:sz w:val="18"/>
          <w:szCs w:val="18"/>
        </w:rPr>
        <w:t xml:space="preserve">the Chairman and </w:t>
      </w:r>
      <w:r w:rsidR="004F490B">
        <w:rPr>
          <w:rFonts w:ascii="Tahoma" w:hAnsi="Tahoma" w:cs="Tahoma"/>
          <w:sz w:val="18"/>
          <w:szCs w:val="18"/>
        </w:rPr>
        <w:t>Ward 4 M</w:t>
      </w:r>
      <w:r w:rsidRPr="003A1B9F">
        <w:rPr>
          <w:rFonts w:ascii="Tahoma" w:hAnsi="Tahoma" w:cs="Tahoma"/>
          <w:sz w:val="18"/>
          <w:szCs w:val="18"/>
        </w:rPr>
        <w:t>ember of the Council of the District of Columbia; and</w:t>
      </w:r>
    </w:p>
    <w:p w14:paraId="57EA60E8" w14:textId="4CC168C2" w:rsidR="00A6708A" w:rsidRPr="007D3BA1" w:rsidRDefault="00A6708A" w:rsidP="00A6708A">
      <w:pPr>
        <w:rPr>
          <w:rFonts w:ascii="Tahoma" w:hAnsi="Tahoma" w:cs="Tahoma"/>
          <w:sz w:val="18"/>
          <w:szCs w:val="18"/>
        </w:rPr>
      </w:pPr>
      <w:r w:rsidRPr="004F490B">
        <w:rPr>
          <w:rFonts w:ascii="Tahoma" w:hAnsi="Tahoma" w:cs="Tahoma"/>
          <w:b/>
          <w:bCs/>
          <w:sz w:val="18"/>
          <w:szCs w:val="18"/>
          <w:highlight w:val="yellow"/>
        </w:rPr>
        <w:t>ADOPTED</w:t>
      </w:r>
      <w:r w:rsidRPr="004F27A3">
        <w:rPr>
          <w:rFonts w:ascii="Tahoma" w:hAnsi="Tahoma" w:cs="Tahoma"/>
          <w:b/>
          <w:bCs/>
          <w:sz w:val="18"/>
          <w:szCs w:val="18"/>
        </w:rPr>
        <w:t xml:space="preserve"> </w:t>
      </w:r>
      <w:r w:rsidRPr="007D3BA1">
        <w:rPr>
          <w:rFonts w:ascii="Tahoma" w:hAnsi="Tahoma" w:cs="Tahoma"/>
          <w:sz w:val="18"/>
          <w:szCs w:val="18"/>
        </w:rPr>
        <w:t xml:space="preserve">by </w:t>
      </w:r>
      <w:r w:rsidR="004F490B">
        <w:rPr>
          <w:rFonts w:ascii="Tahoma" w:hAnsi="Tahoma" w:cs="Tahoma"/>
          <w:sz w:val="18"/>
          <w:szCs w:val="18"/>
        </w:rPr>
        <w:t>ANC</w:t>
      </w:r>
      <w:r w:rsidRPr="007D3BA1">
        <w:rPr>
          <w:rFonts w:ascii="Tahoma" w:hAnsi="Tahoma" w:cs="Tahoma"/>
          <w:sz w:val="18"/>
          <w:szCs w:val="18"/>
        </w:rPr>
        <w:t xml:space="preserve"> 4E on </w:t>
      </w:r>
      <w:r w:rsidR="004F490B">
        <w:rPr>
          <w:rFonts w:ascii="Tahoma" w:hAnsi="Tahoma" w:cs="Tahoma"/>
          <w:sz w:val="18"/>
          <w:szCs w:val="18"/>
        </w:rPr>
        <w:t>July 28</w:t>
      </w:r>
      <w:r w:rsidR="00D866E2">
        <w:rPr>
          <w:rFonts w:ascii="Tahoma" w:hAnsi="Tahoma" w:cs="Tahoma"/>
          <w:sz w:val="18"/>
          <w:szCs w:val="18"/>
        </w:rPr>
        <w:t>, 2026</w:t>
      </w:r>
      <w:r w:rsidRPr="007D3BA1">
        <w:rPr>
          <w:rFonts w:ascii="Tahoma" w:hAnsi="Tahoma" w:cs="Tahoma"/>
          <w:sz w:val="18"/>
          <w:szCs w:val="18"/>
        </w:rPr>
        <w:t>, by a</w:t>
      </w:r>
      <w:r w:rsidR="004F490B">
        <w:rPr>
          <w:rFonts w:ascii="Tahoma" w:hAnsi="Tahoma" w:cs="Tahoma"/>
          <w:sz w:val="18"/>
          <w:szCs w:val="18"/>
        </w:rPr>
        <w:t xml:space="preserve"> </w:t>
      </w:r>
      <w:r w:rsidRPr="007D3BA1">
        <w:rPr>
          <w:rFonts w:ascii="Tahoma" w:hAnsi="Tahoma" w:cs="Tahoma"/>
          <w:sz w:val="18"/>
          <w:szCs w:val="18"/>
        </w:rPr>
        <w:t xml:space="preserve">vote of </w:t>
      </w:r>
      <w:r w:rsidR="004F490B">
        <w:rPr>
          <w:rFonts w:ascii="Tahoma" w:hAnsi="Tahoma" w:cs="Tahoma"/>
          <w:sz w:val="18"/>
          <w:szCs w:val="18"/>
        </w:rPr>
        <w:t>X</w:t>
      </w:r>
      <w:r w:rsidRPr="007D3BA1">
        <w:rPr>
          <w:rFonts w:ascii="Tahoma" w:hAnsi="Tahoma" w:cs="Tahoma"/>
          <w:sz w:val="18"/>
          <w:szCs w:val="18"/>
        </w:rPr>
        <w:t xml:space="preserve"> in favor</w:t>
      </w:r>
      <w:r w:rsidR="004F490B">
        <w:rPr>
          <w:rFonts w:ascii="Tahoma" w:hAnsi="Tahoma" w:cs="Tahoma"/>
          <w:sz w:val="18"/>
          <w:szCs w:val="18"/>
        </w:rPr>
        <w:t xml:space="preserve">, X </w:t>
      </w:r>
      <w:r w:rsidRPr="007D3BA1">
        <w:rPr>
          <w:rFonts w:ascii="Tahoma" w:hAnsi="Tahoma" w:cs="Tahoma"/>
          <w:sz w:val="18"/>
          <w:szCs w:val="18"/>
        </w:rPr>
        <w:t>opposed</w:t>
      </w:r>
      <w:r w:rsidR="004F490B">
        <w:rPr>
          <w:rFonts w:ascii="Tahoma" w:hAnsi="Tahoma" w:cs="Tahoma"/>
          <w:sz w:val="18"/>
          <w:szCs w:val="18"/>
        </w:rPr>
        <w:t>, and X abstained</w:t>
      </w:r>
      <w:r w:rsidR="00CD116C">
        <w:rPr>
          <w:rFonts w:ascii="Tahoma" w:hAnsi="Tahoma" w:cs="Tahoma"/>
          <w:sz w:val="18"/>
          <w:szCs w:val="18"/>
        </w:rPr>
        <w:t xml:space="preserve">.  </w:t>
      </w:r>
    </w:p>
    <w:p w14:paraId="3510BE4B" w14:textId="410F7550" w:rsidR="00254B24" w:rsidRDefault="00A6708A" w:rsidP="00012785">
      <w:pPr>
        <w:rPr>
          <w:rFonts w:ascii="Tahoma" w:hAnsi="Tahoma" w:cs="Tahoma"/>
          <w:sz w:val="18"/>
          <w:szCs w:val="18"/>
        </w:rPr>
      </w:pPr>
      <w:r w:rsidRPr="004F27A3">
        <w:rPr>
          <w:rFonts w:ascii="Tahoma" w:hAnsi="Tahoma" w:cs="Tahoma"/>
          <w:b/>
          <w:bCs/>
          <w:sz w:val="18"/>
          <w:szCs w:val="18"/>
        </w:rPr>
        <w:t>CERTIFICATION:</w:t>
      </w:r>
      <w:r w:rsidRPr="007D3BA1">
        <w:rPr>
          <w:rFonts w:ascii="Tahoma" w:hAnsi="Tahoma" w:cs="Tahoma"/>
          <w:sz w:val="18"/>
          <w:szCs w:val="18"/>
        </w:rPr>
        <w:t xml:space="preserve"> We hereby certify that the foregoing resolution was adopted by ANC 4E.</w:t>
      </w:r>
    </w:p>
    <w:p w14:paraId="56C50731" w14:textId="77777777" w:rsidR="004F490B" w:rsidRDefault="004F490B" w:rsidP="00012785">
      <w:pPr>
        <w:rPr>
          <w:rFonts w:ascii="Tahoma" w:hAnsi="Tahoma" w:cs="Tahoma"/>
          <w:sz w:val="18"/>
          <w:szCs w:val="18"/>
        </w:rPr>
      </w:pPr>
    </w:p>
    <w:p w14:paraId="09287CD1" w14:textId="77777777" w:rsidR="00F0202E" w:rsidRDefault="00F0202E" w:rsidP="00012785">
      <w:pPr>
        <w:rPr>
          <w:rFonts w:ascii="Tahoma" w:hAnsi="Tahoma" w:cs="Tahoma"/>
          <w:sz w:val="18"/>
          <w:szCs w:val="18"/>
        </w:rPr>
      </w:pPr>
    </w:p>
    <w:p w14:paraId="165057A2" w14:textId="77777777" w:rsidR="004F490B" w:rsidRDefault="007D75BE" w:rsidP="004F490B">
      <w:pPr>
        <w:spacing w:after="0" w:line="240" w:lineRule="auto"/>
        <w:rPr>
          <w:rFonts w:ascii="Tahoma" w:hAnsi="Tahoma" w:cs="Tahoma"/>
          <w:sz w:val="18"/>
          <w:szCs w:val="18"/>
        </w:rPr>
      </w:pPr>
      <w:r w:rsidRPr="009744DE">
        <w:rPr>
          <w:rFonts w:ascii="Tahoma" w:hAnsi="Tahoma" w:cs="Tahoma"/>
          <w:sz w:val="18"/>
          <w:szCs w:val="18"/>
        </w:rPr>
        <w:t>_____________________________</w:t>
      </w:r>
      <w:r>
        <w:rPr>
          <w:rFonts w:ascii="Tahoma" w:hAnsi="Tahoma" w:cs="Tahoma"/>
          <w:sz w:val="18"/>
          <w:szCs w:val="18"/>
        </w:rPr>
        <w:t xml:space="preserve">                                       </w:t>
      </w:r>
      <w:r w:rsidR="00143971" w:rsidRPr="009744DE">
        <w:rPr>
          <w:rFonts w:ascii="Tahoma" w:hAnsi="Tahoma" w:cs="Tahoma"/>
          <w:sz w:val="18"/>
          <w:szCs w:val="18"/>
        </w:rPr>
        <w:t>___________________________</w:t>
      </w:r>
    </w:p>
    <w:p w14:paraId="4991A31C" w14:textId="6AB3FF26" w:rsidR="00143971" w:rsidRPr="009744DE" w:rsidRDefault="006E754E" w:rsidP="004F490B">
      <w:pPr>
        <w:spacing w:after="0" w:line="240" w:lineRule="auto"/>
        <w:rPr>
          <w:rFonts w:ascii="Tahoma" w:hAnsi="Tahoma" w:cs="Tahoma"/>
          <w:sz w:val="18"/>
          <w:szCs w:val="18"/>
        </w:rPr>
      </w:pPr>
      <w:r>
        <w:rPr>
          <w:rFonts w:ascii="Tahoma" w:hAnsi="Tahoma" w:cs="Tahoma"/>
          <w:sz w:val="18"/>
          <w:szCs w:val="18"/>
        </w:rPr>
        <w:t>Vince Micone</w:t>
      </w:r>
      <w:r w:rsidR="00143971" w:rsidRPr="009744DE">
        <w:rPr>
          <w:rFonts w:ascii="Tahoma" w:hAnsi="Tahoma" w:cs="Tahoma"/>
          <w:sz w:val="18"/>
          <w:szCs w:val="18"/>
        </w:rPr>
        <w:t>, ANC 4E0</w:t>
      </w:r>
      <w:r w:rsidR="00F04C6C">
        <w:rPr>
          <w:rFonts w:ascii="Tahoma" w:hAnsi="Tahoma" w:cs="Tahoma"/>
          <w:sz w:val="18"/>
          <w:szCs w:val="18"/>
        </w:rPr>
        <w:t>2</w:t>
      </w:r>
      <w:r w:rsidR="00143971" w:rsidRPr="009744DE">
        <w:rPr>
          <w:rFonts w:ascii="Tahoma" w:hAnsi="Tahoma" w:cs="Tahoma"/>
          <w:sz w:val="18"/>
          <w:szCs w:val="18"/>
        </w:rPr>
        <w:tab/>
      </w:r>
      <w:r w:rsidR="00143971" w:rsidRPr="009744DE">
        <w:rPr>
          <w:rFonts w:ascii="Tahoma" w:hAnsi="Tahoma" w:cs="Tahoma"/>
          <w:sz w:val="18"/>
          <w:szCs w:val="18"/>
        </w:rPr>
        <w:tab/>
      </w:r>
      <w:r w:rsidR="00143971" w:rsidRPr="009744DE">
        <w:rPr>
          <w:rFonts w:ascii="Tahoma" w:hAnsi="Tahoma" w:cs="Tahoma"/>
          <w:sz w:val="18"/>
          <w:szCs w:val="18"/>
        </w:rPr>
        <w:tab/>
      </w:r>
      <w:r w:rsidR="00143971" w:rsidRPr="009744DE">
        <w:rPr>
          <w:rFonts w:ascii="Tahoma" w:hAnsi="Tahoma" w:cs="Tahoma"/>
          <w:sz w:val="18"/>
          <w:szCs w:val="18"/>
        </w:rPr>
        <w:tab/>
      </w:r>
      <w:r w:rsidR="00143971" w:rsidRPr="009744DE">
        <w:rPr>
          <w:rFonts w:ascii="Tahoma" w:hAnsi="Tahoma" w:cs="Tahoma"/>
          <w:sz w:val="18"/>
          <w:szCs w:val="18"/>
        </w:rPr>
        <w:tab/>
        <w:t>Julianna Gonen, ANC 4E06</w:t>
      </w:r>
    </w:p>
    <w:p w14:paraId="3823ED2B" w14:textId="7474B264" w:rsidR="00143971" w:rsidRPr="009744DE" w:rsidRDefault="00143971" w:rsidP="004F490B">
      <w:pPr>
        <w:spacing w:after="0" w:line="240" w:lineRule="auto"/>
        <w:rPr>
          <w:rFonts w:ascii="Tahoma" w:hAnsi="Tahoma" w:cs="Tahoma"/>
          <w:sz w:val="18"/>
          <w:szCs w:val="18"/>
        </w:rPr>
      </w:pPr>
      <w:r w:rsidRPr="009744DE">
        <w:rPr>
          <w:rFonts w:ascii="Tahoma" w:hAnsi="Tahoma" w:cs="Tahoma"/>
          <w:sz w:val="18"/>
          <w:szCs w:val="18"/>
        </w:rPr>
        <w:t>Chair, Advisory Neighborhood Commission 4E</w:t>
      </w:r>
      <w:r w:rsidRPr="009744DE">
        <w:rPr>
          <w:rFonts w:ascii="Tahoma" w:hAnsi="Tahoma" w:cs="Tahoma"/>
          <w:sz w:val="18"/>
          <w:szCs w:val="18"/>
        </w:rPr>
        <w:tab/>
      </w:r>
      <w:r w:rsidRPr="009744DE">
        <w:rPr>
          <w:rFonts w:ascii="Tahoma" w:hAnsi="Tahoma" w:cs="Tahoma"/>
          <w:sz w:val="18"/>
          <w:szCs w:val="18"/>
        </w:rPr>
        <w:tab/>
        <w:t>Secretary, Advisory Neighborhood Commission 4E</w:t>
      </w:r>
    </w:p>
    <w:sectPr w:rsidR="00143971" w:rsidRPr="009744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089B" w14:textId="77777777" w:rsidR="00225B80" w:rsidRDefault="00225B80" w:rsidP="00012785">
      <w:pPr>
        <w:spacing w:after="0" w:line="240" w:lineRule="auto"/>
      </w:pPr>
      <w:r>
        <w:separator/>
      </w:r>
    </w:p>
  </w:endnote>
  <w:endnote w:type="continuationSeparator" w:id="0">
    <w:p w14:paraId="3809EF59" w14:textId="77777777" w:rsidR="00225B80" w:rsidRDefault="00225B80" w:rsidP="00012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A35F" w14:textId="77777777" w:rsidR="00EB4C5B" w:rsidRDefault="00EB4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9F6D" w14:textId="77777777" w:rsidR="00EB4C5B" w:rsidRDefault="00EB4C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0CBA" w14:textId="77777777" w:rsidR="00EB4C5B" w:rsidRDefault="00EB4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0C266" w14:textId="77777777" w:rsidR="00225B80" w:rsidRDefault="00225B80" w:rsidP="00012785">
      <w:pPr>
        <w:spacing w:after="0" w:line="240" w:lineRule="auto"/>
      </w:pPr>
      <w:r>
        <w:separator/>
      </w:r>
    </w:p>
  </w:footnote>
  <w:footnote w:type="continuationSeparator" w:id="0">
    <w:p w14:paraId="6C7D24D9" w14:textId="77777777" w:rsidR="00225B80" w:rsidRDefault="00225B80" w:rsidP="00012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94B6" w14:textId="77777777" w:rsidR="00EB4C5B" w:rsidRDefault="00EB4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91DD" w14:textId="49676AC4" w:rsidR="00012785" w:rsidRDefault="00EB4C5B" w:rsidP="00012785">
    <w:pPr>
      <w:pStyle w:val="Header"/>
      <w:jc w:val="center"/>
    </w:pPr>
    <w:sdt>
      <w:sdtPr>
        <w:id w:val="1055891205"/>
        <w:docPartObj>
          <w:docPartGallery w:val="Watermarks"/>
          <w:docPartUnique/>
        </w:docPartObj>
      </w:sdtPr>
      <w:sdtContent>
        <w:r>
          <w:rPr>
            <w:noProof/>
          </w:rPr>
          <w:pict w14:anchorId="72A88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2785">
      <w:rPr>
        <w:noProof/>
      </w:rPr>
      <w:drawing>
        <wp:inline distT="0" distB="0" distL="0" distR="0" wp14:anchorId="744BAE60" wp14:editId="0F65F519">
          <wp:extent cx="942975" cy="733425"/>
          <wp:effectExtent l="0" t="0" r="0" b="0"/>
          <wp:docPr id="208710354" name="Picture 208710354" descr="A red and white flag with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0354" name="Picture 208710354" descr="A red and white flag with sta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42975" cy="733425"/>
                  </a:xfrm>
                  <a:prstGeom prst="rect">
                    <a:avLst/>
                  </a:prstGeom>
                </pic:spPr>
              </pic:pic>
            </a:graphicData>
          </a:graphic>
        </wp:inline>
      </w:drawing>
    </w:r>
  </w:p>
  <w:p w14:paraId="373AFACE" w14:textId="4E626541" w:rsidR="00012785" w:rsidRPr="00012785" w:rsidRDefault="00012785" w:rsidP="00012785">
    <w:pPr>
      <w:pStyle w:val="Header"/>
      <w:jc w:val="center"/>
      <w:rPr>
        <w:rFonts w:ascii="Tahoma" w:hAnsi="Tahoma" w:cs="Tahoma"/>
        <w:b/>
        <w:bCs/>
        <w:sz w:val="20"/>
        <w:szCs w:val="20"/>
      </w:rPr>
    </w:pPr>
    <w:r w:rsidRPr="00012785">
      <w:rPr>
        <w:rFonts w:ascii="Tahoma" w:hAnsi="Tahoma" w:cs="Tahoma"/>
        <w:b/>
        <w:bCs/>
        <w:sz w:val="20"/>
        <w:szCs w:val="20"/>
      </w:rPr>
      <w:t>ADVISORY NEIGHBORHOOD COMMISSION 4E</w:t>
    </w:r>
  </w:p>
  <w:p w14:paraId="596106DC" w14:textId="74E20D23" w:rsidR="00012785" w:rsidRDefault="00012785" w:rsidP="00012785">
    <w:pPr>
      <w:pStyle w:val="Header"/>
      <w:jc w:val="center"/>
      <w:rPr>
        <w:rFonts w:ascii="Tahoma" w:hAnsi="Tahoma" w:cs="Tahoma"/>
        <w:sz w:val="20"/>
        <w:szCs w:val="20"/>
      </w:rPr>
    </w:pPr>
    <w:r w:rsidRPr="00012785">
      <w:rPr>
        <w:rFonts w:ascii="Tahoma" w:hAnsi="Tahoma" w:cs="Tahoma"/>
        <w:sz w:val="20"/>
        <w:szCs w:val="20"/>
      </w:rPr>
      <w:t>Government of the District of Columbia</w:t>
    </w:r>
  </w:p>
  <w:p w14:paraId="60171B1D" w14:textId="77777777" w:rsidR="00012785" w:rsidRPr="00012785" w:rsidRDefault="00012785" w:rsidP="00012785">
    <w:pPr>
      <w:pStyle w:val="Header"/>
      <w:jc w:val="center"/>
      <w:rPr>
        <w:rFonts w:ascii="Tahoma" w:hAnsi="Tahoma" w:cs="Tahom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EC8A5" w14:textId="77777777" w:rsidR="00EB4C5B" w:rsidRDefault="00EB4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B81"/>
    <w:multiLevelType w:val="hybridMultilevel"/>
    <w:tmpl w:val="B6788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67CD6"/>
    <w:multiLevelType w:val="hybridMultilevel"/>
    <w:tmpl w:val="A6988634"/>
    <w:lvl w:ilvl="0" w:tplc="E5FC71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D2C31"/>
    <w:multiLevelType w:val="hybridMultilevel"/>
    <w:tmpl w:val="0C2E7C84"/>
    <w:lvl w:ilvl="0" w:tplc="E5FC71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C5E5B"/>
    <w:multiLevelType w:val="hybridMultilevel"/>
    <w:tmpl w:val="4300E398"/>
    <w:lvl w:ilvl="0" w:tplc="E5FC71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8A74CE"/>
    <w:multiLevelType w:val="hybridMultilevel"/>
    <w:tmpl w:val="B8EC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072C85"/>
    <w:multiLevelType w:val="hybridMultilevel"/>
    <w:tmpl w:val="291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C117F"/>
    <w:multiLevelType w:val="hybridMultilevel"/>
    <w:tmpl w:val="B718B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D73009"/>
    <w:multiLevelType w:val="hybridMultilevel"/>
    <w:tmpl w:val="F952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F1A77"/>
    <w:multiLevelType w:val="hybridMultilevel"/>
    <w:tmpl w:val="1EF6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866758">
    <w:abstractNumId w:val="5"/>
  </w:num>
  <w:num w:numId="2" w16cid:durableId="595672156">
    <w:abstractNumId w:val="4"/>
  </w:num>
  <w:num w:numId="3" w16cid:durableId="249698504">
    <w:abstractNumId w:val="7"/>
  </w:num>
  <w:num w:numId="4" w16cid:durableId="1257786341">
    <w:abstractNumId w:val="8"/>
  </w:num>
  <w:num w:numId="5" w16cid:durableId="1133984364">
    <w:abstractNumId w:val="0"/>
  </w:num>
  <w:num w:numId="6" w16cid:durableId="1804078306">
    <w:abstractNumId w:val="6"/>
  </w:num>
  <w:num w:numId="7" w16cid:durableId="1575704441">
    <w:abstractNumId w:val="3"/>
  </w:num>
  <w:num w:numId="8" w16cid:durableId="286357339">
    <w:abstractNumId w:val="2"/>
  </w:num>
  <w:num w:numId="9" w16cid:durableId="268201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85"/>
    <w:rsid w:val="00012785"/>
    <w:rsid w:val="00087EE2"/>
    <w:rsid w:val="000A6481"/>
    <w:rsid w:val="000F04E4"/>
    <w:rsid w:val="000F1D74"/>
    <w:rsid w:val="00123F67"/>
    <w:rsid w:val="00125E73"/>
    <w:rsid w:val="00135586"/>
    <w:rsid w:val="00143971"/>
    <w:rsid w:val="0016146B"/>
    <w:rsid w:val="00161ADD"/>
    <w:rsid w:val="00196F52"/>
    <w:rsid w:val="001D062F"/>
    <w:rsid w:val="00225B80"/>
    <w:rsid w:val="00254B24"/>
    <w:rsid w:val="003038B1"/>
    <w:rsid w:val="003A05AC"/>
    <w:rsid w:val="003A1B9F"/>
    <w:rsid w:val="00404E9E"/>
    <w:rsid w:val="0042358A"/>
    <w:rsid w:val="00474BC0"/>
    <w:rsid w:val="004B1F37"/>
    <w:rsid w:val="004B33BA"/>
    <w:rsid w:val="004F27A3"/>
    <w:rsid w:val="004F490B"/>
    <w:rsid w:val="00504B15"/>
    <w:rsid w:val="005744D8"/>
    <w:rsid w:val="005905DF"/>
    <w:rsid w:val="005908E2"/>
    <w:rsid w:val="00630A97"/>
    <w:rsid w:val="0067001F"/>
    <w:rsid w:val="006E754E"/>
    <w:rsid w:val="00712136"/>
    <w:rsid w:val="007D3BA1"/>
    <w:rsid w:val="007D75BE"/>
    <w:rsid w:val="007E06CD"/>
    <w:rsid w:val="007F03AE"/>
    <w:rsid w:val="008B5CCE"/>
    <w:rsid w:val="008B791B"/>
    <w:rsid w:val="009744DE"/>
    <w:rsid w:val="009F7970"/>
    <w:rsid w:val="00A33B42"/>
    <w:rsid w:val="00A6708A"/>
    <w:rsid w:val="00A9610F"/>
    <w:rsid w:val="00AD0345"/>
    <w:rsid w:val="00AD2902"/>
    <w:rsid w:val="00AE2202"/>
    <w:rsid w:val="00AE2973"/>
    <w:rsid w:val="00AF4957"/>
    <w:rsid w:val="00B40C6B"/>
    <w:rsid w:val="00BA232F"/>
    <w:rsid w:val="00BC25C4"/>
    <w:rsid w:val="00C97C0D"/>
    <w:rsid w:val="00CD116C"/>
    <w:rsid w:val="00D074AF"/>
    <w:rsid w:val="00D866E2"/>
    <w:rsid w:val="00D9209B"/>
    <w:rsid w:val="00D94B5B"/>
    <w:rsid w:val="00DA7D7D"/>
    <w:rsid w:val="00E418FE"/>
    <w:rsid w:val="00E5066F"/>
    <w:rsid w:val="00E537DF"/>
    <w:rsid w:val="00EB4C5B"/>
    <w:rsid w:val="00F0202E"/>
    <w:rsid w:val="00F04C6C"/>
    <w:rsid w:val="00F165E5"/>
    <w:rsid w:val="00F21F7E"/>
    <w:rsid w:val="00F852DC"/>
    <w:rsid w:val="00FF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17DAD"/>
  <w15:chartTrackingRefBased/>
  <w15:docId w15:val="{4F624C13-39E9-4DA0-8891-CB4AD23F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785"/>
    <w:rPr>
      <w:rFonts w:eastAsiaTheme="majorEastAsia" w:cstheme="majorBidi"/>
      <w:color w:val="272727" w:themeColor="text1" w:themeTint="D8"/>
    </w:rPr>
  </w:style>
  <w:style w:type="paragraph" w:styleId="Title">
    <w:name w:val="Title"/>
    <w:basedOn w:val="Normal"/>
    <w:next w:val="Normal"/>
    <w:link w:val="TitleChar"/>
    <w:uiPriority w:val="10"/>
    <w:qFormat/>
    <w:rsid w:val="00012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785"/>
    <w:pPr>
      <w:spacing w:before="160"/>
      <w:jc w:val="center"/>
    </w:pPr>
    <w:rPr>
      <w:i/>
      <w:iCs/>
      <w:color w:val="404040" w:themeColor="text1" w:themeTint="BF"/>
    </w:rPr>
  </w:style>
  <w:style w:type="character" w:customStyle="1" w:styleId="QuoteChar">
    <w:name w:val="Quote Char"/>
    <w:basedOn w:val="DefaultParagraphFont"/>
    <w:link w:val="Quote"/>
    <w:uiPriority w:val="29"/>
    <w:rsid w:val="00012785"/>
    <w:rPr>
      <w:i/>
      <w:iCs/>
      <w:color w:val="404040" w:themeColor="text1" w:themeTint="BF"/>
    </w:rPr>
  </w:style>
  <w:style w:type="paragraph" w:styleId="ListParagraph">
    <w:name w:val="List Paragraph"/>
    <w:basedOn w:val="Normal"/>
    <w:uiPriority w:val="34"/>
    <w:qFormat/>
    <w:rsid w:val="00012785"/>
    <w:pPr>
      <w:ind w:left="720"/>
      <w:contextualSpacing/>
    </w:pPr>
  </w:style>
  <w:style w:type="character" w:styleId="IntenseEmphasis">
    <w:name w:val="Intense Emphasis"/>
    <w:basedOn w:val="DefaultParagraphFont"/>
    <w:uiPriority w:val="21"/>
    <w:qFormat/>
    <w:rsid w:val="00012785"/>
    <w:rPr>
      <w:i/>
      <w:iCs/>
      <w:color w:val="0F4761" w:themeColor="accent1" w:themeShade="BF"/>
    </w:rPr>
  </w:style>
  <w:style w:type="paragraph" w:styleId="IntenseQuote">
    <w:name w:val="Intense Quote"/>
    <w:basedOn w:val="Normal"/>
    <w:next w:val="Normal"/>
    <w:link w:val="IntenseQuoteChar"/>
    <w:uiPriority w:val="30"/>
    <w:qFormat/>
    <w:rsid w:val="00012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785"/>
    <w:rPr>
      <w:i/>
      <w:iCs/>
      <w:color w:val="0F4761" w:themeColor="accent1" w:themeShade="BF"/>
    </w:rPr>
  </w:style>
  <w:style w:type="character" w:styleId="IntenseReference">
    <w:name w:val="Intense Reference"/>
    <w:basedOn w:val="DefaultParagraphFont"/>
    <w:uiPriority w:val="32"/>
    <w:qFormat/>
    <w:rsid w:val="00012785"/>
    <w:rPr>
      <w:b/>
      <w:bCs/>
      <w:smallCaps/>
      <w:color w:val="0F4761" w:themeColor="accent1" w:themeShade="BF"/>
      <w:spacing w:val="5"/>
    </w:rPr>
  </w:style>
  <w:style w:type="paragraph" w:styleId="Header">
    <w:name w:val="header"/>
    <w:basedOn w:val="Normal"/>
    <w:link w:val="HeaderChar"/>
    <w:uiPriority w:val="99"/>
    <w:unhideWhenUsed/>
    <w:rsid w:val="00012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785"/>
  </w:style>
  <w:style w:type="paragraph" w:styleId="Footer">
    <w:name w:val="footer"/>
    <w:basedOn w:val="Normal"/>
    <w:link w:val="FooterChar"/>
    <w:uiPriority w:val="99"/>
    <w:unhideWhenUsed/>
    <w:rsid w:val="00012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785"/>
  </w:style>
  <w:style w:type="paragraph" w:styleId="Revision">
    <w:name w:val="Revision"/>
    <w:hidden/>
    <w:uiPriority w:val="99"/>
    <w:semiHidden/>
    <w:rsid w:val="00A6708A"/>
    <w:pPr>
      <w:spacing w:after="0" w:line="240" w:lineRule="auto"/>
    </w:pPr>
  </w:style>
  <w:style w:type="character" w:styleId="Hyperlink">
    <w:name w:val="Hyperlink"/>
    <w:basedOn w:val="DefaultParagraphFont"/>
    <w:uiPriority w:val="99"/>
    <w:unhideWhenUsed/>
    <w:rsid w:val="001D062F"/>
    <w:rPr>
      <w:color w:val="467886" w:themeColor="hyperlink"/>
      <w:u w:val="single"/>
    </w:rPr>
  </w:style>
  <w:style w:type="character" w:styleId="UnresolvedMention">
    <w:name w:val="Unresolved Mention"/>
    <w:basedOn w:val="DefaultParagraphFont"/>
    <w:uiPriority w:val="99"/>
    <w:semiHidden/>
    <w:unhideWhenUsed/>
    <w:rsid w:val="001D0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Zmuda, Randy</dc:creator>
  <cp:keywords/>
  <dc:description/>
  <cp:lastModifiedBy>Gonen, Julianna (SMD 4E06)</cp:lastModifiedBy>
  <cp:revision>4</cp:revision>
  <dcterms:created xsi:type="dcterms:W3CDTF">2026-07-26T19:05:00Z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a50601-4082-4cae-9dc2-742fbcd3fa8f_Enabled">
    <vt:lpwstr>true</vt:lpwstr>
  </property>
  <property fmtid="{D5CDD505-2E9C-101B-9397-08002B2CF9AE}" pid="3" name="MSIP_Label_bda50601-4082-4cae-9dc2-742fbcd3fa8f_SetDate">
    <vt:lpwstr>2025-03-03T20:56:07Z</vt:lpwstr>
  </property>
  <property fmtid="{D5CDD505-2E9C-101B-9397-08002B2CF9AE}" pid="4" name="MSIP_Label_bda50601-4082-4cae-9dc2-742fbcd3fa8f_Method">
    <vt:lpwstr>Standard</vt:lpwstr>
  </property>
  <property fmtid="{D5CDD505-2E9C-101B-9397-08002B2CF9AE}" pid="5" name="MSIP_Label_bda50601-4082-4cae-9dc2-742fbcd3fa8f_Name">
    <vt:lpwstr>defa4170-0d19-0005-0004-bc88714345d2</vt:lpwstr>
  </property>
  <property fmtid="{D5CDD505-2E9C-101B-9397-08002B2CF9AE}" pid="6" name="MSIP_Label_bda50601-4082-4cae-9dc2-742fbcd3fa8f_SiteId">
    <vt:lpwstr>018e0b85-a5f6-4b34-88fe-c69f76e09c59</vt:lpwstr>
  </property>
  <property fmtid="{D5CDD505-2E9C-101B-9397-08002B2CF9AE}" pid="7" name="MSIP_Label_bda50601-4082-4cae-9dc2-742fbcd3fa8f_ActionId">
    <vt:lpwstr>a218678e-8d00-42ec-9a2d-6c3dc51fbd63</vt:lpwstr>
  </property>
  <property fmtid="{D5CDD505-2E9C-101B-9397-08002B2CF9AE}" pid="8" name="MSIP_Label_bda50601-4082-4cae-9dc2-742fbcd3fa8f_ContentBits">
    <vt:lpwstr>0</vt:lpwstr>
  </property>
  <property fmtid="{D5CDD505-2E9C-101B-9397-08002B2CF9AE}" pid="9" name="MSIP_Label_bda50601-4082-4cae-9dc2-742fbcd3fa8f_Tag">
    <vt:lpwstr>10, 3, 0, 1</vt:lpwstr>
  </property>
</Properties>
</file>